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EFE585A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600EFD" w:rsidRPr="00600EFD">
        <w:t xml:space="preserve"> </w:t>
      </w:r>
    </w:p>
    <w:p w14:paraId="43134346" w14:textId="1EFC4561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600EFD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2C3EEE" w:rsidRPr="002C3EEE">
        <w:rPr>
          <w:rFonts w:asciiTheme="minorHAnsi" w:hAnsiTheme="minorHAnsi" w:cstheme="minorHAnsi"/>
          <w:b/>
          <w:bCs/>
          <w:color w:val="000000" w:themeColor="text1"/>
        </w:rPr>
        <w:t>Dydaktyka ogólna</w:t>
      </w:r>
    </w:p>
    <w:p w14:paraId="274BA5FF" w14:textId="43830DF3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600EFD">
        <w:rPr>
          <w:b/>
          <w:bCs/>
          <w:i w:val="0"/>
          <w:iCs/>
          <w:color w:val="000000" w:themeColor="text1"/>
        </w:rPr>
        <w:t xml:space="preserve"> </w:t>
      </w:r>
      <w:r w:rsidR="002C3EEE" w:rsidRPr="002C3EEE">
        <w:rPr>
          <w:b/>
          <w:bCs/>
          <w:i w:val="0"/>
          <w:iCs/>
          <w:color w:val="000000" w:themeColor="text1"/>
        </w:rPr>
        <w:t xml:space="preserve">General </w:t>
      </w:r>
      <w:proofErr w:type="spellStart"/>
      <w:r w:rsidR="002C3EEE" w:rsidRPr="002C3EEE">
        <w:rPr>
          <w:b/>
          <w:bCs/>
          <w:i w:val="0"/>
          <w:iCs/>
          <w:color w:val="000000" w:themeColor="text1"/>
        </w:rPr>
        <w:t>Didaktics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600EFD" w:rsidRPr="00341AC4" w14:paraId="56311982" w14:textId="77777777" w:rsidTr="00600EFD">
        <w:trPr>
          <w:trHeight w:val="282"/>
          <w:jc w:val="center"/>
        </w:trPr>
        <w:tc>
          <w:tcPr>
            <w:tcW w:w="4742" w:type="dxa"/>
          </w:tcPr>
          <w:p w14:paraId="3CBA5325" w14:textId="655D577B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19F56AC4" w14:textId="15BB09A2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00EFD" w:rsidRPr="00341AC4" w14:paraId="4F60DDAE" w14:textId="77777777" w:rsidTr="00600EFD">
        <w:trPr>
          <w:trHeight w:val="285"/>
          <w:jc w:val="center"/>
        </w:trPr>
        <w:tc>
          <w:tcPr>
            <w:tcW w:w="4742" w:type="dxa"/>
          </w:tcPr>
          <w:p w14:paraId="34AC78D4" w14:textId="08FC496A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E2A9319" w14:textId="0A6D2298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>Stacjonarne/niestacjonarne</w:t>
            </w:r>
          </w:p>
        </w:tc>
      </w:tr>
      <w:tr w:rsidR="00600EFD" w:rsidRPr="00341AC4" w14:paraId="15D8E656" w14:textId="77777777" w:rsidTr="00600EFD">
        <w:trPr>
          <w:trHeight w:val="285"/>
          <w:jc w:val="center"/>
        </w:trPr>
        <w:tc>
          <w:tcPr>
            <w:tcW w:w="4742" w:type="dxa"/>
          </w:tcPr>
          <w:p w14:paraId="66CB51F4" w14:textId="3D09229F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747932D9" w14:textId="0709D1A0" w:rsidR="00600EFD" w:rsidRPr="00600EFD" w:rsidRDefault="00431101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Studia </w:t>
            </w:r>
            <w:r w:rsidR="002C3EEE">
              <w:rPr>
                <w:rFonts w:asciiTheme="minorHAnsi" w:hAnsiTheme="minorHAnsi" w:cstheme="minorHAnsi"/>
                <w:sz w:val="21"/>
                <w:szCs w:val="21"/>
              </w:rPr>
              <w:t>pierwszego stopnia</w:t>
            </w:r>
          </w:p>
        </w:tc>
      </w:tr>
      <w:tr w:rsidR="00600EFD" w:rsidRPr="00341AC4" w14:paraId="24A4112E" w14:textId="77777777" w:rsidTr="00600EFD">
        <w:trPr>
          <w:trHeight w:val="285"/>
          <w:jc w:val="center"/>
        </w:trPr>
        <w:tc>
          <w:tcPr>
            <w:tcW w:w="4742" w:type="dxa"/>
          </w:tcPr>
          <w:p w14:paraId="44A41269" w14:textId="1304D5E3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6200CC2" w14:textId="58BD1BAF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00EFD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600EFD" w:rsidRPr="00341AC4" w14:paraId="665D7137" w14:textId="77777777" w:rsidTr="00600EFD">
        <w:trPr>
          <w:trHeight w:val="282"/>
          <w:jc w:val="center"/>
        </w:trPr>
        <w:tc>
          <w:tcPr>
            <w:tcW w:w="4742" w:type="dxa"/>
          </w:tcPr>
          <w:p w14:paraId="4533E0D6" w14:textId="3B7F67D4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10C5618E" w14:textId="64958D52" w:rsidR="00600EFD" w:rsidRPr="00600EFD" w:rsidRDefault="006634F0" w:rsidP="006634F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600EFD" w:rsidRPr="00600EFD">
              <w:rPr>
                <w:rFonts w:asciiTheme="minorHAnsi" w:hAnsiTheme="minorHAnsi" w:cstheme="minorHAnsi"/>
                <w:sz w:val="21"/>
                <w:szCs w:val="21"/>
              </w:rPr>
              <w:t>r hab. Sławomir Koziej, prof. UJK</w:t>
            </w:r>
          </w:p>
        </w:tc>
      </w:tr>
      <w:tr w:rsidR="00600EFD" w:rsidRPr="00341AC4" w14:paraId="61AC06B3" w14:textId="77777777" w:rsidTr="00600EFD">
        <w:trPr>
          <w:trHeight w:val="285"/>
          <w:jc w:val="center"/>
        </w:trPr>
        <w:tc>
          <w:tcPr>
            <w:tcW w:w="4742" w:type="dxa"/>
          </w:tcPr>
          <w:p w14:paraId="29CD3083" w14:textId="2619BB49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44DDA85F" w14:textId="33C90B56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>slawomir.koziej@ujk.edu.pl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AAD8089" w:rsidR="000746C5" w:rsidRPr="00600EFD" w:rsidRDefault="00600EF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87BEFDC" w:rsidR="000746C5" w:rsidRPr="00600EFD" w:rsidRDefault="00600EFD" w:rsidP="00600EFD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  <w:r w:rsidR="00131B7F"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600EFD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B8E2D66" w:rsidR="00600EFD" w:rsidRPr="00600EFD" w:rsidRDefault="002C3EEE" w:rsidP="006B60BA">
            <w:pPr>
              <w:pStyle w:val="TableParagraph"/>
              <w:spacing w:line="276" w:lineRule="auto"/>
              <w:ind w:left="208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Wykład, ćwiczenia</w:t>
            </w:r>
          </w:p>
        </w:tc>
      </w:tr>
      <w:tr w:rsidR="00600EFD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2383802" w:rsidR="00600EFD" w:rsidRPr="00600EFD" w:rsidRDefault="00600EFD" w:rsidP="006B60B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iCs/>
                <w:sz w:val="21"/>
                <w:szCs w:val="21"/>
              </w:rPr>
              <w:t>Zajęcia w pomieszczeniu dydaktycznym UJK</w:t>
            </w:r>
          </w:p>
        </w:tc>
      </w:tr>
      <w:tr w:rsidR="00600EFD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B646E55" w:rsidR="00600EFD" w:rsidRPr="00600EFD" w:rsidRDefault="002C3EEE" w:rsidP="006B60B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Wykład – egzamin, ćwiczenia – zaliczenie z oceną  </w:t>
            </w:r>
          </w:p>
        </w:tc>
      </w:tr>
      <w:tr w:rsidR="00600EFD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E6133B2" w14:textId="585B6C23" w:rsidR="002C3EEE" w:rsidRPr="002C3EEE" w:rsidRDefault="002C3EEE" w:rsidP="002C3EE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Wykład: informacyjny, konwersatoryjny</w:t>
            </w:r>
          </w:p>
          <w:p w14:paraId="6AE867CE" w14:textId="432B6D00" w:rsidR="00600EFD" w:rsidRPr="00600EFD" w:rsidRDefault="002C3EEE" w:rsidP="002C3EE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Ćwiczenia: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dyskusja grupowa, </w:t>
            </w:r>
            <w:proofErr w:type="spellStart"/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metaplan</w:t>
            </w:r>
            <w:proofErr w:type="spellEnd"/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, burza mózgów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84F4D0F" w14:textId="740E51E0" w:rsidR="002C3EEE" w:rsidRPr="002C3EEE" w:rsidRDefault="008C206B" w:rsidP="008C206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proofErr w:type="spellStart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Lib</w:t>
            </w:r>
            <w:proofErr w:type="spellEnd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 W, </w:t>
            </w:r>
            <w:proofErr w:type="spellStart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Walat</w:t>
            </w:r>
            <w:proofErr w:type="spellEnd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 W. (red.) Teoretyczne podstawy kształcenia ogólnego. Podręcznik dla studentów pedagogiki i przyszłych nauczycieli, Rzeszów 2021.</w:t>
            </w:r>
          </w:p>
          <w:p w14:paraId="654BF058" w14:textId="0572FBF2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Bereźnicki F., Dydaktyka kształcenia ogólnego , Impuls, Kraków 2001.</w:t>
            </w:r>
          </w:p>
          <w:p w14:paraId="21539079" w14:textId="316A6D63" w:rsidR="00566B57" w:rsidRPr="00600EFD" w:rsidRDefault="008C206B" w:rsidP="008C206B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Bereźnicki F., Dydaktyka szkolna dla kandydatów na nauczycieli, Impuls, Kraków 2015.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8F71147" w14:textId="5AF34308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Konarzewski K. (red.), Sztuka nauczania, T. 2, Szkoła, Warszawa 2005. </w:t>
            </w:r>
          </w:p>
          <w:p w14:paraId="295E90C9" w14:textId="415F8277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Kruszewski K. (red.), Sztuka nauczania, T. 1, Czynności nauczyciela,  Warszawa 2008.</w:t>
            </w:r>
          </w:p>
          <w:p w14:paraId="2BE52724" w14:textId="59A47802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Okoń W., Wprowadzenie do dydaktyki ogólnej, Warszawa 2003.</w:t>
            </w:r>
          </w:p>
          <w:p w14:paraId="7456B6D4" w14:textId="159CD978" w:rsidR="00566B57" w:rsidRPr="00600EFD" w:rsidRDefault="008C206B" w:rsidP="008C206B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4. </w:t>
            </w:r>
            <w:proofErr w:type="spellStart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Niemierko</w:t>
            </w:r>
            <w:proofErr w:type="spellEnd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 B., Kształcenie szkolne. Podręcznik skutecznej dydaktyki, Wydawnictwa Akademickie i Profesjonalne, Warszawa 2007.</w:t>
            </w:r>
          </w:p>
        </w:tc>
      </w:tr>
    </w:tbl>
    <w:p w14:paraId="211E22AD" w14:textId="25172D68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5BD11CA" w14:textId="3D4F83EC" w:rsidR="00600EFD" w:rsidRPr="00341AC4" w:rsidRDefault="002C3EEE" w:rsidP="00CC2F8D">
      <w:pPr>
        <w:pStyle w:val="TableParagraph"/>
        <w:snapToGrid w:val="0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  <w:r w:rsidR="008C206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y</w:t>
      </w:r>
      <w:r w:rsidR="00600EF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:</w:t>
      </w:r>
    </w:p>
    <w:p w14:paraId="70C4C09E" w14:textId="50F9C262" w:rsidR="003E0703" w:rsidRPr="00CC2F8D" w:rsidRDefault="003E0703" w:rsidP="00A45132">
      <w:pPr>
        <w:pStyle w:val="TableParagraph"/>
        <w:numPr>
          <w:ilvl w:val="0"/>
          <w:numId w:val="42"/>
        </w:numPr>
        <w:spacing w:line="276" w:lineRule="auto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600EFD" w:rsidRPr="00600EFD">
        <w:rPr>
          <w:sz w:val="20"/>
          <w:szCs w:val="20"/>
        </w:rPr>
        <w:t xml:space="preserve"> </w:t>
      </w:r>
      <w:r w:rsidR="002C3EEE" w:rsidRPr="002C3EEE">
        <w:rPr>
          <w:rFonts w:asciiTheme="minorHAnsi" w:hAnsiTheme="minorHAnsi" w:cstheme="minorHAnsi"/>
          <w:sz w:val="24"/>
          <w:szCs w:val="24"/>
        </w:rPr>
        <w:t>Zapoznanie z podstawową wiedzą dotyczącą przedmiotu, zadań dydaktyki i podstawowych dla niej pojęć.</w:t>
      </w:r>
    </w:p>
    <w:p w14:paraId="471E5D6B" w14:textId="0DEE3E70" w:rsidR="003E0703" w:rsidRPr="00CC2F8D" w:rsidRDefault="003E0703" w:rsidP="00A45132">
      <w:pPr>
        <w:pStyle w:val="TableParagraph"/>
        <w:numPr>
          <w:ilvl w:val="0"/>
          <w:numId w:val="42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C2F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600EFD" w:rsidRPr="00CC2F8D">
        <w:rPr>
          <w:rFonts w:asciiTheme="minorHAnsi" w:hAnsiTheme="minorHAnsi" w:cstheme="minorHAnsi"/>
          <w:sz w:val="24"/>
          <w:szCs w:val="24"/>
        </w:rPr>
        <w:t xml:space="preserve"> </w:t>
      </w:r>
      <w:r w:rsidR="002C3EEE" w:rsidRPr="002C3EEE">
        <w:rPr>
          <w:rFonts w:asciiTheme="minorHAnsi" w:hAnsiTheme="minorHAnsi" w:cstheme="minorHAnsi"/>
          <w:sz w:val="24"/>
          <w:szCs w:val="24"/>
        </w:rPr>
        <w:t>Przygotowanie do realizowania funkcji dydaktycznej szkoły.</w:t>
      </w:r>
    </w:p>
    <w:p w14:paraId="471BE0D0" w14:textId="7D64C5CD" w:rsidR="00600EFD" w:rsidRPr="00A45132" w:rsidRDefault="00600EFD" w:rsidP="00A45132">
      <w:pPr>
        <w:pStyle w:val="Akapitzlist"/>
        <w:numPr>
          <w:ilvl w:val="0"/>
          <w:numId w:val="42"/>
        </w:numPr>
        <w:rPr>
          <w:rFonts w:asciiTheme="minorHAnsi" w:hAnsiTheme="minorHAnsi" w:cstheme="minorHAnsi"/>
          <w:sz w:val="24"/>
          <w:szCs w:val="24"/>
        </w:rPr>
      </w:pPr>
      <w:r w:rsidRPr="00A45132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="002C3EEE" w:rsidRPr="00A45132">
        <w:rPr>
          <w:rFonts w:asciiTheme="minorHAnsi" w:hAnsiTheme="minorHAnsi" w:cstheme="minorHAnsi"/>
          <w:sz w:val="24"/>
          <w:szCs w:val="24"/>
        </w:rPr>
        <w:t>Kształtowanie postawy odpowiedzialnego przygotowywania się do pracy nauczyciela.</w:t>
      </w:r>
    </w:p>
    <w:p w14:paraId="38C50D3C" w14:textId="264BE705" w:rsidR="002C3EEE" w:rsidRPr="002C3EEE" w:rsidRDefault="002C3EEE" w:rsidP="002C3EEE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:</w:t>
      </w:r>
    </w:p>
    <w:p w14:paraId="7A999547" w14:textId="766E3250" w:rsidR="002C3EEE" w:rsidRPr="002C3EEE" w:rsidRDefault="002C3EEE" w:rsidP="00A45132">
      <w:pPr>
        <w:pStyle w:val="TableParagraph"/>
        <w:numPr>
          <w:ilvl w:val="0"/>
          <w:numId w:val="43"/>
        </w:numPr>
        <w:spacing w:line="276" w:lineRule="auto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Pr="002C3EEE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Zapoznanie z warsztatem pracy nauczyciela.</w:t>
      </w:r>
    </w:p>
    <w:p w14:paraId="7100C6DE" w14:textId="37764439" w:rsidR="002C3EEE" w:rsidRPr="002C3EEE" w:rsidRDefault="002C3EEE" w:rsidP="00A45132">
      <w:pPr>
        <w:pStyle w:val="TableParagraph"/>
        <w:numPr>
          <w:ilvl w:val="0"/>
          <w:numId w:val="43"/>
        </w:numPr>
        <w:spacing w:line="276" w:lineRule="auto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2C3EEE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Rozwijanie umiejętności  projektowania działań integrujących zespół, przygotowania scenariusza zajęć i formułowania oceny kształtującej.</w:t>
      </w:r>
    </w:p>
    <w:p w14:paraId="7BEFA010" w14:textId="1BEDB08D" w:rsidR="000A28DB" w:rsidRDefault="002C3EEE" w:rsidP="00A45132">
      <w:pPr>
        <w:pStyle w:val="TableParagraph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C3.</w:t>
      </w:r>
      <w:r w:rsidRPr="002C3EEE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Zwrócenie uwagi na złożoność procesów nauczania – uczenia się i konieczność ciągłego doskonalenia się i poszukiwania skutecznych sposobów pracy z uczniami.</w:t>
      </w:r>
    </w:p>
    <w:p w14:paraId="3758B798" w14:textId="77777777" w:rsidR="002C3EEE" w:rsidRPr="002C3EEE" w:rsidRDefault="002C3EEE" w:rsidP="002C3EEE">
      <w:pPr>
        <w:pStyle w:val="TableParagraph"/>
        <w:spacing w:line="276" w:lineRule="auto"/>
        <w:ind w:left="709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3821C8" w:rsidR="003E0703" w:rsidRPr="00341AC4" w:rsidRDefault="002C3EEE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  <w:r w:rsidR="00CC2F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724658F8" w14:textId="5F62E580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>
        <w:rPr>
          <w:rFonts w:asciiTheme="minorHAnsi" w:eastAsia="Arial Unicode MS" w:hAnsiTheme="minorHAnsi" w:cstheme="minorHAnsi"/>
          <w:sz w:val="24"/>
          <w:szCs w:val="24"/>
        </w:rPr>
        <w:t xml:space="preserve">1. </w:t>
      </w:r>
      <w:r w:rsidRPr="002C3EEE">
        <w:rPr>
          <w:rFonts w:asciiTheme="minorHAnsi" w:eastAsia="Arial Unicode MS" w:hAnsiTheme="minorHAnsi" w:cstheme="minorHAnsi"/>
          <w:sz w:val="24"/>
          <w:szCs w:val="24"/>
        </w:rPr>
        <w:t>Zapoznanie studentów z kartą przedmiotu i wymaganiami egzaminacyjnymi.</w:t>
      </w:r>
    </w:p>
    <w:p w14:paraId="0FD022C0" w14:textId="77777777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2. Przedmiot, zadania i umiejscowienie dydaktyki w systemie nauk. Dydaktyka ogólna a dydaktyki szczegółowe. Dydaktyka w ujęciu tradycyjnym i współczesnym.</w:t>
      </w:r>
    </w:p>
    <w:p w14:paraId="3ED1CE95" w14:textId="77777777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3. Podstawowe pojęcia dydaktyki ogólnej:  kształcenie, uczenie się, nauczanie.</w:t>
      </w:r>
    </w:p>
    <w:p w14:paraId="11EEF1C3" w14:textId="77777777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4. Przegląd metod nauczania i uczenia się; kryteria ich doboru, dostosowywanie metod do zróżnicowanych potrzeb i możliwości uczniów, w szczególności możliwości psychofizycznych oraz tempa uczenia się </w:t>
      </w:r>
    </w:p>
    <w:p w14:paraId="7C42C21D" w14:textId="77777777" w:rsid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5. Formy organizacyjne nauczania, zasady i środki dydaktyczne. Dobór efektywnych środków dydaktycznych wspomagających nauczanie, adekwatnych do sytuacji edukacyjnych oraz tworzenie własnych materiałów dydaktycznych uwzględniających zróżnicowane potrzeby uczniów, a także rozwijających kreatywność i umiejętność samodzielnego i krytycznego myślenia uczniów. </w:t>
      </w:r>
    </w:p>
    <w:p w14:paraId="70783964" w14:textId="700B4AD5" w:rsidR="002C3EEE" w:rsidRPr="00341AC4" w:rsidRDefault="002C3EEE" w:rsidP="002C3EEE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Ćwiczenia:</w:t>
      </w:r>
    </w:p>
    <w:p w14:paraId="215D777E" w14:textId="26C9AEAB" w:rsidR="002C3EEE" w:rsidRPr="002C3EEE" w:rsidRDefault="00F107C9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>
        <w:rPr>
          <w:rFonts w:asciiTheme="minorHAnsi" w:eastAsia="Arial Unicode MS" w:hAnsiTheme="minorHAnsi" w:cstheme="minorHAnsi"/>
          <w:sz w:val="24"/>
          <w:szCs w:val="24"/>
        </w:rPr>
        <w:t xml:space="preserve">1. </w:t>
      </w:r>
      <w:r w:rsidR="002C3EEE" w:rsidRPr="002C3EEE">
        <w:rPr>
          <w:rFonts w:asciiTheme="minorHAnsi" w:eastAsia="Arial Unicode MS" w:hAnsiTheme="minorHAnsi" w:cstheme="minorHAnsi"/>
          <w:sz w:val="24"/>
          <w:szCs w:val="24"/>
        </w:rPr>
        <w:t xml:space="preserve">Organizacja pracy grupy i warunki uzyskania zaliczenia. Wprowadzenie w problematykę przedmiotu. </w:t>
      </w:r>
    </w:p>
    <w:p w14:paraId="19BDF39E" w14:textId="696A4FBD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2. Klasa szkolna jako środowisko edukacyjne - klimat i organizacja klasy szkolnej, doświadczane przez nauczycieli trudności. Poszukiwanie skutecznych działań  integrujących klasę i motywujących uczniów do pracy.</w:t>
      </w:r>
    </w:p>
    <w:p w14:paraId="2737BBE2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3. Cele kształcenia - ich źródła i wybrane taksonomie. Treści nauczania i kryteria ich doboru. Organizacja procesu kształcenia.</w:t>
      </w:r>
    </w:p>
    <w:p w14:paraId="202F8B85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4. Lekcja jako podstawowa forma organizacyjna nauczania – uczenia się: jej struktura, rodzaje i typy.</w:t>
      </w:r>
    </w:p>
    <w:p w14:paraId="5B082C8E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5. Sprawdzanie wyników kształcenia: cele i funkcje sprawdzania; metody i formy sprawdzania osiągnięć uczniów. Ocenianie osiągnąć uczniów: przedmiot, kryteria, metody i formy, w szczególności ocenianie kształtujące. Sprawdzanie i ocenianie wewnątrzszkolne i </w:t>
      </w:r>
      <w:proofErr w:type="spellStart"/>
      <w:r w:rsidRPr="002C3EEE">
        <w:rPr>
          <w:rFonts w:asciiTheme="minorHAnsi" w:eastAsia="Arial Unicode MS" w:hAnsiTheme="minorHAnsi" w:cstheme="minorHAnsi"/>
          <w:sz w:val="24"/>
          <w:szCs w:val="24"/>
        </w:rPr>
        <w:t>zewnątrzszkolne</w:t>
      </w:r>
      <w:proofErr w:type="spellEnd"/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. </w:t>
      </w:r>
    </w:p>
    <w:p w14:paraId="63A2291D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6-7. Projektowanie scenariusza lekcji. Próby dostosowywania wymagań edukacyjnych do zróżnicowanych potrzeb i możliwości uczniów: projektowanie wsparcia dla ucznia zdolnego, praca z uczniem doświadczającym nadmiernych trudności w uczeniu się. Formułowanie oceny kształtującej – ćwiczenia.</w:t>
      </w:r>
    </w:p>
    <w:p w14:paraId="022EAB86" w14:textId="4907A423" w:rsid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8. Kolokwium zaliczeniowe</w:t>
      </w:r>
      <w:r w:rsidR="00F107C9">
        <w:rPr>
          <w:rFonts w:asciiTheme="minorHAnsi" w:eastAsia="Arial Unicode MS" w:hAnsiTheme="minorHAnsi" w:cstheme="minorHAnsi"/>
          <w:sz w:val="24"/>
          <w:szCs w:val="24"/>
        </w:rPr>
        <w:t>.</w:t>
      </w:r>
    </w:p>
    <w:p w14:paraId="7786932F" w14:textId="77777777" w:rsidR="00F107C9" w:rsidRPr="000A28DB" w:rsidRDefault="00F107C9" w:rsidP="00F107C9">
      <w:pPr>
        <w:pStyle w:val="Akapitzlist"/>
        <w:widowControl/>
        <w:tabs>
          <w:tab w:val="left" w:pos="709"/>
        </w:tabs>
        <w:autoSpaceDE/>
        <w:autoSpaceDN/>
        <w:ind w:left="715" w:hanging="210"/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2E81E4E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8C206B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C3EEE" w:rsidRPr="00341AC4" w14:paraId="4B1E1EAC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2518E14B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4687AF85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C.W1</w:t>
            </w:r>
          </w:p>
        </w:tc>
        <w:tc>
          <w:tcPr>
            <w:tcW w:w="6830" w:type="dxa"/>
            <w:vAlign w:val="center"/>
          </w:tcPr>
          <w:p w14:paraId="1C4830B9" w14:textId="2F526601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usytuowanie dydaktyki w zakresie pedagogiki, a także przedmiot i zadania współczesnej dydaktyki oraz relację dydaktyki ogólnej do dydaktyk szczegółowych;</w:t>
            </w:r>
          </w:p>
        </w:tc>
        <w:tc>
          <w:tcPr>
            <w:tcW w:w="1773" w:type="dxa"/>
            <w:vAlign w:val="center"/>
          </w:tcPr>
          <w:p w14:paraId="58BE4947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1881EAEC" w14:textId="6C6E2640" w:rsidR="002C3EEE" w:rsidRPr="00F107C9" w:rsidRDefault="002C3EEE" w:rsidP="002C3E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3EEE" w:rsidRPr="00341AC4" w14:paraId="4DE709BD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6CD198FC" w14:textId="5E6560C6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C.W2</w:t>
            </w:r>
          </w:p>
        </w:tc>
        <w:tc>
          <w:tcPr>
            <w:tcW w:w="6830" w:type="dxa"/>
            <w:vAlign w:val="center"/>
          </w:tcPr>
          <w:p w14:paraId="3FE6EE90" w14:textId="73CDB28F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 xml:space="preserve">zagadnienie klasy szkolnej jako środowiska edukacyjnego: style kierowania klasą, problem ładu i dyscypliny, procesy społeczne w klasie, integrację klasy szkolnej, tworzenie środowiska sprzyjającego postępom w nauce oraz sposób nauczania w klasie zróżnicowanej pod względem poznawczym, kulturowym, 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statusu społecznego lub materialnego;</w:t>
            </w:r>
          </w:p>
        </w:tc>
        <w:tc>
          <w:tcPr>
            <w:tcW w:w="1773" w:type="dxa"/>
            <w:vAlign w:val="center"/>
          </w:tcPr>
          <w:p w14:paraId="125C31F0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NAU1_W03</w:t>
            </w:r>
          </w:p>
          <w:p w14:paraId="195ADD43" w14:textId="75F47483" w:rsidR="002C3EEE" w:rsidRPr="00F107C9" w:rsidRDefault="002C3EEE" w:rsidP="002C3EE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</w:tc>
      </w:tr>
      <w:tr w:rsidR="002C3EEE" w:rsidRPr="00341AC4" w14:paraId="5CB3DDE9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75BE1BAA" w14:textId="612EAD14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W03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C.W3</w:t>
            </w:r>
          </w:p>
        </w:tc>
        <w:tc>
          <w:tcPr>
            <w:tcW w:w="6830" w:type="dxa"/>
            <w:vAlign w:val="center"/>
          </w:tcPr>
          <w:p w14:paraId="1938490A" w14:textId="29C222B1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współczesne koncepcje nauczania i cele kształcenia – źródła, sposoby ich formułowania oraz ich rodzaje; zasady dydaktyki, metody nauczania, treści nauczania i organizację procesu kształcenia oraz pracy uczniów;</w:t>
            </w:r>
          </w:p>
        </w:tc>
        <w:tc>
          <w:tcPr>
            <w:tcW w:w="1773" w:type="dxa"/>
            <w:vAlign w:val="center"/>
          </w:tcPr>
          <w:p w14:paraId="7167A3F1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1F56B6E9" w14:textId="3E26CBDD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C3EEE" w:rsidRPr="00341AC4" w14:paraId="1C015037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05F19AD" w14:textId="56B2C296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C.W4</w:t>
            </w:r>
          </w:p>
        </w:tc>
        <w:tc>
          <w:tcPr>
            <w:tcW w:w="6830" w:type="dxa"/>
            <w:vAlign w:val="center"/>
          </w:tcPr>
          <w:p w14:paraId="1B68CF40" w14:textId="17B9B306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zagadnienie lekcji jako jednostki dydaktycznej oraz jej budowę, modele lekcji i sztukę prowadzenia lekcji, a także style i techniki pracy z uczniami; interakcje w klasie; środki  dydaktyczne</w:t>
            </w:r>
          </w:p>
        </w:tc>
        <w:tc>
          <w:tcPr>
            <w:tcW w:w="1773" w:type="dxa"/>
            <w:vAlign w:val="center"/>
          </w:tcPr>
          <w:p w14:paraId="1EE39614" w14:textId="30093968" w:rsidR="002C3EEE" w:rsidRPr="00F107C9" w:rsidRDefault="002C3EEE" w:rsidP="002C3EEE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</w:tc>
      </w:tr>
      <w:tr w:rsidR="002C3EEE" w:rsidRPr="00341AC4" w14:paraId="7D6C5A10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22DFEB08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W05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C.W5</w:t>
            </w:r>
          </w:p>
          <w:p w14:paraId="03485306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8A5BABD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E8DC2AB" w14:textId="77777777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  <w:vAlign w:val="center"/>
          </w:tcPr>
          <w:p w14:paraId="3F71CB80" w14:textId="4A15B509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konieczność projektowania działań edukacyjnych dostosowanych do zróżnicowanych potrzeb i możliwości uczniów, w szczególności możliwości psychofizycznych oraz tempa uczenia się, a także potrzebę i sposoby wyrównywania szans edukacyjnych, znaczenie odkrywania oraz rozwijania predyspozycji i uzdolnień oraz zagadnienia związane z przygotowaniem uczniów do udziału w konkursach i olimpiadach przedmiotowych; autonomię dydaktyczną nauczyciela</w:t>
            </w:r>
          </w:p>
        </w:tc>
        <w:tc>
          <w:tcPr>
            <w:tcW w:w="1773" w:type="dxa"/>
            <w:vAlign w:val="center"/>
          </w:tcPr>
          <w:p w14:paraId="6CEC1123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0B98BBE1" w14:textId="77777777" w:rsidR="002C3EEE" w:rsidRPr="00F107C9" w:rsidRDefault="002C3EEE" w:rsidP="002C3EEE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</w:p>
        </w:tc>
      </w:tr>
      <w:tr w:rsidR="002C3EEE" w:rsidRPr="00341AC4" w14:paraId="680B3312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8F9A8EC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W06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C.W6</w:t>
            </w:r>
          </w:p>
          <w:p w14:paraId="1B3467DD" w14:textId="77777777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  <w:vAlign w:val="center"/>
          </w:tcPr>
          <w:p w14:paraId="4481581C" w14:textId="3DCEFB87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sposoby i znaczenie oceniania osiągnięć szkolnych uczniów: ocenianie kształtujące w kontekście efektywności nauczania, wewnątrzszkolny system oceniania, rodzaje i sposoby przeprowadzania sprawdzianów i egzaminów zewnętrznych; tematykę oceny efektywności dydaktycznej nauczyciela i jakości działalności szkoły oraz edukacyjną wartość dodaną;</w:t>
            </w:r>
          </w:p>
        </w:tc>
        <w:tc>
          <w:tcPr>
            <w:tcW w:w="1773" w:type="dxa"/>
            <w:vAlign w:val="center"/>
          </w:tcPr>
          <w:p w14:paraId="375A5B0F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311E074F" w14:textId="77777777" w:rsidR="002C3EEE" w:rsidRPr="00F107C9" w:rsidRDefault="002C3EEE" w:rsidP="002C3EEE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</w:p>
        </w:tc>
      </w:tr>
    </w:tbl>
    <w:p w14:paraId="770FE7C0" w14:textId="4836F9DC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8C206B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F22E3" w:rsidRPr="00341AC4" w14:paraId="3F10EFF6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3BF52AF8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U01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C.U1</w:t>
            </w:r>
          </w:p>
        </w:tc>
        <w:tc>
          <w:tcPr>
            <w:tcW w:w="6821" w:type="dxa"/>
            <w:vAlign w:val="center"/>
          </w:tcPr>
          <w:p w14:paraId="73ADB30C" w14:textId="26119B62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zidentyfikować potrzeby dostosowania metod pracy do klasy zróżnicowanej pod względem poznawczym, kulturowym, statusu społecznego lub materialnego;</w:t>
            </w:r>
          </w:p>
        </w:tc>
        <w:tc>
          <w:tcPr>
            <w:tcW w:w="1773" w:type="dxa"/>
            <w:vAlign w:val="center"/>
          </w:tcPr>
          <w:p w14:paraId="55B851AC" w14:textId="7777777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NAU1_U03</w:t>
            </w:r>
          </w:p>
          <w:p w14:paraId="69BAD1D6" w14:textId="1B222142" w:rsidR="003F22E3" w:rsidRPr="00F107C9" w:rsidRDefault="003F22E3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NAU1_U08</w:t>
            </w:r>
          </w:p>
        </w:tc>
      </w:tr>
      <w:tr w:rsidR="003F22E3" w:rsidRPr="00341AC4" w14:paraId="2ED9D145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487CC86C" w14:textId="51875C6B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U02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C.U2</w:t>
            </w:r>
          </w:p>
        </w:tc>
        <w:tc>
          <w:tcPr>
            <w:tcW w:w="6821" w:type="dxa"/>
            <w:vAlign w:val="center"/>
          </w:tcPr>
          <w:p w14:paraId="7621C081" w14:textId="106BD31C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zaprojektować działania służące integracji klasy szkolnej;</w:t>
            </w:r>
          </w:p>
        </w:tc>
        <w:tc>
          <w:tcPr>
            <w:tcW w:w="1773" w:type="dxa"/>
            <w:vAlign w:val="center"/>
          </w:tcPr>
          <w:p w14:paraId="07E31CF0" w14:textId="6C7E50F5" w:rsidR="003F22E3" w:rsidRPr="00F107C9" w:rsidRDefault="003F22E3" w:rsidP="003F22E3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NAU1_U09</w:t>
            </w:r>
          </w:p>
        </w:tc>
      </w:tr>
      <w:tr w:rsidR="003F22E3" w:rsidRPr="00341AC4" w14:paraId="618B1171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0AD4CEF" w14:textId="50F15E12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U03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C.U3</w:t>
            </w:r>
          </w:p>
        </w:tc>
        <w:tc>
          <w:tcPr>
            <w:tcW w:w="6821" w:type="dxa"/>
            <w:vAlign w:val="center"/>
          </w:tcPr>
          <w:p w14:paraId="736D5259" w14:textId="138E88E7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dobierać metody nauczania do nauczanych treści i zorganizować pracę uczniów;</w:t>
            </w:r>
          </w:p>
        </w:tc>
        <w:tc>
          <w:tcPr>
            <w:tcW w:w="1773" w:type="dxa"/>
            <w:vAlign w:val="center"/>
          </w:tcPr>
          <w:p w14:paraId="43FD2541" w14:textId="44F4AC28" w:rsidR="003F22E3" w:rsidRPr="00F107C9" w:rsidRDefault="003F22E3" w:rsidP="003F22E3">
            <w:pPr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NAU1_U13</w:t>
            </w:r>
          </w:p>
        </w:tc>
      </w:tr>
      <w:tr w:rsidR="003F22E3" w:rsidRPr="00341AC4" w14:paraId="3F527970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7721D5AD" w14:textId="56B2B347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U04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C.U4</w:t>
            </w:r>
          </w:p>
        </w:tc>
        <w:tc>
          <w:tcPr>
            <w:tcW w:w="6821" w:type="dxa"/>
            <w:vAlign w:val="center"/>
          </w:tcPr>
          <w:p w14:paraId="680F552B" w14:textId="5E26D471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wybrać model lekcji i zaprojektować jej strukturę;</w:t>
            </w:r>
          </w:p>
        </w:tc>
        <w:tc>
          <w:tcPr>
            <w:tcW w:w="1773" w:type="dxa"/>
            <w:vAlign w:val="center"/>
          </w:tcPr>
          <w:p w14:paraId="2F432E42" w14:textId="797D5CC2" w:rsidR="003F22E3" w:rsidRPr="00F107C9" w:rsidRDefault="003F22E3" w:rsidP="003F22E3">
            <w:pPr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NAU1_U02</w:t>
            </w:r>
          </w:p>
        </w:tc>
      </w:tr>
      <w:tr w:rsidR="003F22E3" w:rsidRPr="00341AC4" w14:paraId="5C8BB5A7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AFD0C00" w14:textId="2094835C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U05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C.U5</w:t>
            </w:r>
          </w:p>
        </w:tc>
        <w:tc>
          <w:tcPr>
            <w:tcW w:w="6821" w:type="dxa"/>
            <w:vAlign w:val="center"/>
          </w:tcPr>
          <w:p w14:paraId="08C2437B" w14:textId="12B0DAAE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zaplanować pracę z uczniem zdolnym, przygotowującą go do udziału w konkursie przedmiotowym lub współzawodnictwie sportowym;</w:t>
            </w:r>
          </w:p>
        </w:tc>
        <w:tc>
          <w:tcPr>
            <w:tcW w:w="1773" w:type="dxa"/>
            <w:vAlign w:val="center"/>
          </w:tcPr>
          <w:p w14:paraId="595C83B3" w14:textId="7777777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NAU1_U07</w:t>
            </w:r>
          </w:p>
          <w:p w14:paraId="1FA37351" w14:textId="4D35425E" w:rsidR="003F22E3" w:rsidRPr="00F107C9" w:rsidRDefault="003F22E3" w:rsidP="003F22E3">
            <w:pPr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NAU1_U08</w:t>
            </w:r>
          </w:p>
        </w:tc>
      </w:tr>
      <w:tr w:rsidR="003F22E3" w:rsidRPr="00341AC4" w14:paraId="39C97865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A24A5F6" w14:textId="5F402C1A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U06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C.U6</w:t>
            </w:r>
          </w:p>
        </w:tc>
        <w:tc>
          <w:tcPr>
            <w:tcW w:w="6821" w:type="dxa"/>
            <w:vAlign w:val="center"/>
          </w:tcPr>
          <w:p w14:paraId="1AFFC9DA" w14:textId="3BE8DD74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dokonać oceny pracy ucznia i zaprezentować ją w formie oceny kształtującej</w:t>
            </w:r>
          </w:p>
        </w:tc>
        <w:tc>
          <w:tcPr>
            <w:tcW w:w="1773" w:type="dxa"/>
            <w:vAlign w:val="center"/>
          </w:tcPr>
          <w:p w14:paraId="61EF70DB" w14:textId="6F84763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NAU1_U10</w:t>
            </w:r>
          </w:p>
        </w:tc>
      </w:tr>
    </w:tbl>
    <w:p w14:paraId="5A2DC6D8" w14:textId="6684D8C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8C206B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F22E3" w:rsidRPr="00341AC4" w14:paraId="3F111010" w14:textId="77777777" w:rsidTr="004444E7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68C3BA" w14:textId="7777777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2A295BA9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C.K1</w:t>
            </w:r>
          </w:p>
        </w:tc>
        <w:tc>
          <w:tcPr>
            <w:tcW w:w="6830" w:type="dxa"/>
            <w:vAlign w:val="center"/>
          </w:tcPr>
          <w:p w14:paraId="5FEA63E7" w14:textId="29C8414A" w:rsidR="003F22E3" w:rsidRPr="00F107C9" w:rsidRDefault="003F22E3" w:rsidP="003F22E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twórczego poszukiwania najlepszych rozwiązań dydaktycznych sprzyjających postępom uczniów;</w:t>
            </w:r>
          </w:p>
        </w:tc>
        <w:tc>
          <w:tcPr>
            <w:tcW w:w="1773" w:type="dxa"/>
            <w:vAlign w:val="center"/>
          </w:tcPr>
          <w:p w14:paraId="3E07749A" w14:textId="24AD2FA6" w:rsidR="003F22E3" w:rsidRPr="00F107C9" w:rsidRDefault="003F22E3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</w:tc>
      </w:tr>
    </w:tbl>
    <w:p w14:paraId="1C259416" w14:textId="227F24BB" w:rsidR="0043630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6157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</w:tblGrid>
      <w:tr w:rsidR="008C206B" w:rsidRPr="00341AC4" w14:paraId="0519EDA3" w14:textId="77777777" w:rsidTr="008C206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8C206B" w:rsidRPr="00341AC4" w:rsidRDefault="008C206B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683CC881" w:rsidR="008C206B" w:rsidRPr="00341AC4" w:rsidRDefault="008C206B" w:rsidP="005949B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2BF9D5A" w:rsidR="008C206B" w:rsidRPr="00341AC4" w:rsidRDefault="008C206B" w:rsidP="008C206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33303FD3" w:rsidR="008C206B" w:rsidRPr="00341AC4" w:rsidRDefault="008C206B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687DB0A" w14:textId="77777777" w:rsidR="008C206B" w:rsidRPr="00341AC4" w:rsidRDefault="008C206B" w:rsidP="008C206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39A2E4D2" w14:textId="74EAC75A" w:rsidR="008C206B" w:rsidRPr="00341AC4" w:rsidRDefault="008C206B" w:rsidP="008C206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6143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</w:tblGrid>
      <w:tr w:rsidR="008C206B" w:rsidRPr="00341AC4" w14:paraId="6A3E527E" w14:textId="77777777" w:rsidTr="008C206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8C206B" w:rsidRPr="00341AC4" w:rsidRDefault="008C206B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8C206B" w:rsidRPr="00341AC4" w:rsidRDefault="008C206B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8C206B" w:rsidRPr="00341AC4" w14:paraId="3BDEFA32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1827C73D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62DC4A5E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60552A7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4817382B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28E2A7E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0287162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38BCDBF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46ACCB6F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6DF7FCA" w14:textId="013DF532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0736369D" w14:textId="381DE026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E4BF1C6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68FC017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1A4F126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13693B6C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04F08F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620715AA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2FD580C" w14:textId="753BB8BF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W03</w:t>
            </w:r>
          </w:p>
        </w:tc>
        <w:tc>
          <w:tcPr>
            <w:tcW w:w="408" w:type="dxa"/>
          </w:tcPr>
          <w:p w14:paraId="3C279EE0" w14:textId="6D2CF023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706BB0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4222E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42FC6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DA8DA9" w14:textId="26D023A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B79386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74AC9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0EF8E5" w14:textId="6681743F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86F5EA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900BDC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823B7CF" w14:textId="3318BA96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4F659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4C5B236F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E053ADC" w14:textId="0F44A84D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59B00C72" w14:textId="700562DA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DA5B7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5F8281C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19F43162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0F5580A3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CB5E8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471957A2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56BADCD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38531F0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9765E3E" w14:textId="1234AF94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W05</w:t>
            </w:r>
          </w:p>
        </w:tc>
        <w:tc>
          <w:tcPr>
            <w:tcW w:w="408" w:type="dxa"/>
          </w:tcPr>
          <w:p w14:paraId="0D0A541B" w14:textId="19AE3404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04952A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F45EA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E111C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73CDB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A8D2C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AA232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12B435" w14:textId="5E34A85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B981B7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625F4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EDDF5D" w14:textId="59B60CF9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9ED1F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E8F52D0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F6B3256" w14:textId="695E762A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W06</w:t>
            </w:r>
          </w:p>
        </w:tc>
        <w:tc>
          <w:tcPr>
            <w:tcW w:w="408" w:type="dxa"/>
          </w:tcPr>
          <w:p w14:paraId="2E77055B" w14:textId="4B0E49CE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2CB9420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252AAAC9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3243B194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381C9E8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76EC8A4E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3B4FB61" w14:textId="4B3BC2B6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611C921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1CDAF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08029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57B5F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ED9D0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ADE18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B18C3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5C550B" w14:textId="70E695B1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37830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A9887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E4310A" w14:textId="0CA10B28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83A2C3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02B6BA2B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B046029" w14:textId="4EA9923D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61E9D64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CDD29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147CD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060E5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61B97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15B09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25B72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F02284" w14:textId="59099BB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869099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A154A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8383A24" w14:textId="1935C82A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1B63E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260159CB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B0D95F8" w14:textId="5A5C0AFF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433F108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6AD9AC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2D7D4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2B751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38CA7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BB93B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1EA99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5C3AED" w14:textId="60A885F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54D7DB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DD041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1F1BC33" w14:textId="3F4CA37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CD909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718B5795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9C2175B" w14:textId="181EB480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4606BD9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A471A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A7AED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EB2BEC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00D0F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5D00C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3879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A4A523" w14:textId="3C291D11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5FF2E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F7455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62AF862" w14:textId="7A26D1A8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87BE2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55CE088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C884751" w14:textId="6CFF607F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7324E21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035DC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30B29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413AC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77D26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CFC6E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0DA38A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47E470" w14:textId="104CED12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D13678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78049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3548DBC" w14:textId="3E460F4B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DCE5BA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A99B0A9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700017B" w14:textId="1C25EBB7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U06</w:t>
            </w:r>
          </w:p>
        </w:tc>
        <w:tc>
          <w:tcPr>
            <w:tcW w:w="408" w:type="dxa"/>
          </w:tcPr>
          <w:p w14:paraId="3645AF5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64666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B9A0C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5931C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D7906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CD6C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59669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C09852" w14:textId="722F817C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A0853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23598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C2EAC58" w14:textId="20C5946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596823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2EF5B225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8899728" w14:textId="75D07D74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5178D4F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8DDB5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23B45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CAB93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2F2DC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BB56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B44A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3492E8" w14:textId="238769DC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F48D8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E60CD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0879908" w14:textId="56DBEDD1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6843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342BD8B0" w14:textId="77777777" w:rsidR="003F22E3" w:rsidRPr="00341AC4" w:rsidRDefault="003F22E3" w:rsidP="003F22E3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1124AF4F" w14:textId="1501C3A7" w:rsidR="003F22E3" w:rsidRPr="00341AC4" w:rsidRDefault="003F22E3" w:rsidP="006634F0">
      <w:pPr>
        <w:pStyle w:val="TableParagraph"/>
        <w:spacing w:after="120" w:line="276" w:lineRule="auto"/>
        <w:ind w:left="360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 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F22E3" w:rsidRPr="00341AC4" w14:paraId="44F6D5CC" w14:textId="77777777" w:rsidTr="00AB6B0E">
        <w:trPr>
          <w:jc w:val="center"/>
        </w:trPr>
        <w:tc>
          <w:tcPr>
            <w:tcW w:w="961" w:type="dxa"/>
          </w:tcPr>
          <w:p w14:paraId="4766153C" w14:textId="77777777" w:rsidR="003F22E3" w:rsidRPr="00341AC4" w:rsidRDefault="003F22E3" w:rsidP="00AB6B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24966BB" w14:textId="77777777" w:rsidR="003F22E3" w:rsidRPr="00341AC4" w:rsidRDefault="003F22E3" w:rsidP="00AB6B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F22E3" w:rsidRPr="00341AC4" w14:paraId="3B904F95" w14:textId="77777777" w:rsidTr="00AB6B0E">
        <w:trPr>
          <w:jc w:val="center"/>
        </w:trPr>
        <w:tc>
          <w:tcPr>
            <w:tcW w:w="961" w:type="dxa"/>
          </w:tcPr>
          <w:p w14:paraId="4C74BFFC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35F60E53" w14:textId="0F568F11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złożenie egzaminu na poziomie od 51% do 60% punktów maksymalnego wyniku.</w:t>
            </w:r>
          </w:p>
        </w:tc>
      </w:tr>
      <w:tr w:rsidR="003F22E3" w:rsidRPr="00341AC4" w14:paraId="7F0EEF27" w14:textId="77777777" w:rsidTr="00AB6B0E">
        <w:trPr>
          <w:jc w:val="center"/>
        </w:trPr>
        <w:tc>
          <w:tcPr>
            <w:tcW w:w="961" w:type="dxa"/>
          </w:tcPr>
          <w:p w14:paraId="2A49E145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6F53DB3F" w14:textId="5A3EF80D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złożenie egzaminu na poziomie od 61% do 70% punktów maksymalnego wyniku.</w:t>
            </w:r>
          </w:p>
        </w:tc>
      </w:tr>
      <w:tr w:rsidR="003F22E3" w:rsidRPr="00341AC4" w14:paraId="3569B010" w14:textId="77777777" w:rsidTr="00AB6B0E">
        <w:trPr>
          <w:jc w:val="center"/>
        </w:trPr>
        <w:tc>
          <w:tcPr>
            <w:tcW w:w="961" w:type="dxa"/>
          </w:tcPr>
          <w:p w14:paraId="7AF9A154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55AEFE96" w14:textId="0187232C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złożenie egzaminu na poziomie od 71% do 80% punktów maksymalnego wyniku. </w:t>
            </w:r>
          </w:p>
        </w:tc>
      </w:tr>
      <w:tr w:rsidR="003F22E3" w:rsidRPr="00341AC4" w14:paraId="4E518210" w14:textId="77777777" w:rsidTr="00AB6B0E">
        <w:trPr>
          <w:jc w:val="center"/>
        </w:trPr>
        <w:tc>
          <w:tcPr>
            <w:tcW w:w="961" w:type="dxa"/>
          </w:tcPr>
          <w:p w14:paraId="32941B0C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76DE6EE7" w14:textId="60FDF404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złożenie egzaminu na poziomie od 81% do 90% punktów maksymalnego wyniku. </w:t>
            </w:r>
          </w:p>
        </w:tc>
      </w:tr>
      <w:tr w:rsidR="003F22E3" w:rsidRPr="00341AC4" w14:paraId="64BFAB1E" w14:textId="77777777" w:rsidTr="00AB6B0E">
        <w:trPr>
          <w:jc w:val="center"/>
        </w:trPr>
        <w:tc>
          <w:tcPr>
            <w:tcW w:w="961" w:type="dxa"/>
          </w:tcPr>
          <w:p w14:paraId="27F77A41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5C19CC4E" w14:textId="212A8C2D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złożenie egzaminu na poziomie od 91% do 100% punktów maksymalnego wyniku.</w:t>
            </w:r>
          </w:p>
        </w:tc>
      </w:tr>
    </w:tbl>
    <w:p w14:paraId="0728A2D0" w14:textId="77777777" w:rsidR="00316099" w:rsidRPr="00316099" w:rsidRDefault="00316099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18"/>
          <w:szCs w:val="18"/>
        </w:rPr>
      </w:pPr>
    </w:p>
    <w:p w14:paraId="04986B6A" w14:textId="5DDDDA85" w:rsidR="00896E3C" w:rsidRPr="00341AC4" w:rsidRDefault="003F22E3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F22E3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33D5C750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51-60% zadań stawianych studentowi*</w:t>
            </w:r>
          </w:p>
        </w:tc>
      </w:tr>
      <w:tr w:rsidR="003F22E3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F8191D7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 61-70% zadań stawianych studentowi.</w:t>
            </w:r>
          </w:p>
        </w:tc>
      </w:tr>
      <w:tr w:rsidR="003F22E3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38B122B7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 71-80% zadań stawianych studentowi.</w:t>
            </w:r>
          </w:p>
        </w:tc>
      </w:tr>
      <w:tr w:rsidR="003F22E3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1AB3B6CF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81-90% zadań stawianych studentowi.</w:t>
            </w:r>
          </w:p>
        </w:tc>
      </w:tr>
      <w:tr w:rsidR="003F22E3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688743E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 91-100% zadań stawianych studentowi.</w:t>
            </w:r>
          </w:p>
        </w:tc>
      </w:tr>
    </w:tbl>
    <w:p w14:paraId="7572CE2F" w14:textId="77777777" w:rsidR="003F22E3" w:rsidRPr="00F107C9" w:rsidRDefault="003F22E3" w:rsidP="003F22E3">
      <w:pPr>
        <w:ind w:left="284"/>
        <w:jc w:val="both"/>
        <w:rPr>
          <w:rFonts w:asciiTheme="minorHAnsi" w:hAnsiTheme="minorHAnsi" w:cstheme="minorHAnsi"/>
          <w:b/>
          <w:sz w:val="21"/>
          <w:szCs w:val="21"/>
        </w:rPr>
      </w:pPr>
      <w:r w:rsidRPr="00F107C9">
        <w:rPr>
          <w:rFonts w:asciiTheme="minorHAnsi" w:hAnsiTheme="minorHAnsi" w:cstheme="minorHAnsi"/>
          <w:b/>
          <w:sz w:val="21"/>
          <w:szCs w:val="21"/>
        </w:rPr>
        <w:t>*Do zadań stawianych studentowi na ćwiczeniach należy</w:t>
      </w:r>
      <w:r w:rsidRPr="00F107C9">
        <w:rPr>
          <w:rFonts w:asciiTheme="minorHAnsi" w:hAnsiTheme="minorHAnsi" w:cstheme="minorHAnsi"/>
          <w:sz w:val="21"/>
          <w:szCs w:val="21"/>
        </w:rPr>
        <w:t xml:space="preserve">: 1) przygotowanie do zajęć, 2) aktywność na ćwiczeniach </w:t>
      </w:r>
      <w:r w:rsidRPr="00F107C9">
        <w:rPr>
          <w:rFonts w:asciiTheme="minorHAnsi" w:hAnsiTheme="minorHAnsi" w:cstheme="minorHAnsi"/>
          <w:sz w:val="21"/>
          <w:szCs w:val="21"/>
        </w:rPr>
        <w:br/>
        <w:t xml:space="preserve">3) kolokwium zaliczeniowe; </w:t>
      </w:r>
    </w:p>
    <w:p w14:paraId="505CC8A0" w14:textId="77777777" w:rsidR="003F22E3" w:rsidRPr="002537F6" w:rsidRDefault="003F22E3" w:rsidP="003F22E3">
      <w:pPr>
        <w:ind w:left="720"/>
        <w:rPr>
          <w:b/>
          <w:sz w:val="20"/>
          <w:szCs w:val="20"/>
        </w:rPr>
      </w:pPr>
    </w:p>
    <w:p w14:paraId="60ABD29D" w14:textId="448074BD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0D0760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FAFF866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B7B15D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</w:tr>
      <w:tr w:rsidR="003F22E3" w:rsidRPr="00341AC4" w14:paraId="2066AA50" w14:textId="77777777" w:rsidTr="006C5000">
        <w:trPr>
          <w:trHeight w:val="285"/>
          <w:jc w:val="center"/>
        </w:trPr>
        <w:tc>
          <w:tcPr>
            <w:tcW w:w="5499" w:type="dxa"/>
          </w:tcPr>
          <w:p w14:paraId="3DAFFD40" w14:textId="0BA111AC" w:rsidR="003F22E3" w:rsidRPr="00341AC4" w:rsidRDefault="003F22E3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239360AF" w14:textId="100B3E04" w:rsidR="003F22E3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67F0EAA5" w14:textId="13B81A2A" w:rsidR="003F22E3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10</w:t>
            </w:r>
          </w:p>
        </w:tc>
      </w:tr>
      <w:tr w:rsidR="000D0760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009DA90" w:rsidR="000D0760" w:rsidRPr="00341AC4" w:rsidRDefault="000D0760" w:rsidP="008C206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w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ćwiczeniach</w:t>
            </w:r>
          </w:p>
        </w:tc>
        <w:tc>
          <w:tcPr>
            <w:tcW w:w="2172" w:type="dxa"/>
            <w:vAlign w:val="center"/>
          </w:tcPr>
          <w:p w14:paraId="3A92C4D7" w14:textId="02724E77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13F8ADCA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15</w:t>
            </w:r>
          </w:p>
        </w:tc>
      </w:tr>
      <w:tr w:rsidR="000D0760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BF873D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1FA5B7DE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</w:tr>
      <w:tr w:rsidR="000D0760" w:rsidRPr="00341AC4" w14:paraId="5DAA059A" w14:textId="77777777" w:rsidTr="00CD0BD0">
        <w:trPr>
          <w:trHeight w:val="282"/>
          <w:jc w:val="center"/>
        </w:trPr>
        <w:tc>
          <w:tcPr>
            <w:tcW w:w="5499" w:type="dxa"/>
            <w:vAlign w:val="center"/>
          </w:tcPr>
          <w:p w14:paraId="5FC69BA0" w14:textId="2512943D" w:rsidR="000D0760" w:rsidRPr="00274F73" w:rsidRDefault="0075032F" w:rsidP="008C206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5032F">
              <w:rPr>
                <w:rFonts w:ascii="Calibri" w:hAnsi="Calibri" w:cs="Calibr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614D3FE2" w14:textId="36DA10D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9</w:t>
            </w:r>
          </w:p>
        </w:tc>
        <w:tc>
          <w:tcPr>
            <w:tcW w:w="2173" w:type="dxa"/>
            <w:vAlign w:val="center"/>
          </w:tcPr>
          <w:p w14:paraId="6B98BD7B" w14:textId="1C6FB01B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9</w:t>
            </w:r>
          </w:p>
        </w:tc>
      </w:tr>
      <w:tr w:rsidR="000D0760" w:rsidRPr="00341AC4" w14:paraId="50E56672" w14:textId="77777777" w:rsidTr="00CD0BD0">
        <w:trPr>
          <w:trHeight w:val="282"/>
          <w:jc w:val="center"/>
        </w:trPr>
        <w:tc>
          <w:tcPr>
            <w:tcW w:w="5499" w:type="dxa"/>
            <w:vAlign w:val="center"/>
          </w:tcPr>
          <w:p w14:paraId="4E1706C1" w14:textId="54CDBE67" w:rsidR="000D0760" w:rsidRPr="000D0760" w:rsidRDefault="0075032F" w:rsidP="008C206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5032F">
              <w:rPr>
                <w:rFonts w:ascii="Calibri" w:eastAsia="Arial Unicode MS" w:hAnsi="Calibri" w:cs="Calibri"/>
                <w:iCs/>
                <w:sz w:val="21"/>
                <w:szCs w:val="21"/>
              </w:rPr>
              <w:t>Przygotowanie do egzaminu/kolokwium</w:t>
            </w:r>
          </w:p>
        </w:tc>
        <w:tc>
          <w:tcPr>
            <w:tcW w:w="2172" w:type="dxa"/>
            <w:vAlign w:val="center"/>
          </w:tcPr>
          <w:p w14:paraId="646B0675" w14:textId="58ABECE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16</w:t>
            </w:r>
          </w:p>
        </w:tc>
        <w:tc>
          <w:tcPr>
            <w:tcW w:w="2173" w:type="dxa"/>
            <w:vAlign w:val="center"/>
          </w:tcPr>
          <w:p w14:paraId="78E3A95E" w14:textId="5948C08F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16</w:t>
            </w:r>
          </w:p>
        </w:tc>
      </w:tr>
      <w:tr w:rsidR="000D0760" w:rsidRPr="00341AC4" w14:paraId="3E11FC9D" w14:textId="77777777" w:rsidTr="000D0760">
        <w:trPr>
          <w:trHeight w:val="70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ED0F778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21B294A2" w:rsidR="000D0760" w:rsidRPr="006634F0" w:rsidRDefault="000D0760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50</w:t>
            </w:r>
          </w:p>
        </w:tc>
      </w:tr>
      <w:tr w:rsidR="000D0760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CE210E8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1BC7FEFC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Przyjmuję do realiz</w:t>
      </w:r>
      <w:bookmarkStart w:id="1" w:name="_GoBack"/>
      <w:bookmarkEnd w:id="1"/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lastRenderedPageBreak/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3F3BDD"/>
    <w:multiLevelType w:val="hybridMultilevel"/>
    <w:tmpl w:val="B8983688"/>
    <w:lvl w:ilvl="0" w:tplc="A89E3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C42A9"/>
    <w:multiLevelType w:val="hybridMultilevel"/>
    <w:tmpl w:val="80C2245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01D68DD"/>
    <w:multiLevelType w:val="multilevel"/>
    <w:tmpl w:val="BA20D6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>
    <w:nsid w:val="484704F4"/>
    <w:multiLevelType w:val="hybridMultilevel"/>
    <w:tmpl w:val="EEE2FE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E26297E"/>
    <w:multiLevelType w:val="hybridMultilevel"/>
    <w:tmpl w:val="DF684AE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>
    <w:nsid w:val="76415CD7"/>
    <w:multiLevelType w:val="hybridMultilevel"/>
    <w:tmpl w:val="7AFEE48A"/>
    <w:lvl w:ilvl="0" w:tplc="1D20C37C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A720A4"/>
    <w:multiLevelType w:val="multilevel"/>
    <w:tmpl w:val="DD2A1D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7"/>
  </w:num>
  <w:num w:numId="2">
    <w:abstractNumId w:val="4"/>
  </w:num>
  <w:num w:numId="3">
    <w:abstractNumId w:val="20"/>
  </w:num>
  <w:num w:numId="4">
    <w:abstractNumId w:val="40"/>
  </w:num>
  <w:num w:numId="5">
    <w:abstractNumId w:val="2"/>
  </w:num>
  <w:num w:numId="6">
    <w:abstractNumId w:val="36"/>
  </w:num>
  <w:num w:numId="7">
    <w:abstractNumId w:val="10"/>
  </w:num>
  <w:num w:numId="8">
    <w:abstractNumId w:val="19"/>
  </w:num>
  <w:num w:numId="9">
    <w:abstractNumId w:val="7"/>
  </w:num>
  <w:num w:numId="10">
    <w:abstractNumId w:val="27"/>
  </w:num>
  <w:num w:numId="11">
    <w:abstractNumId w:val="28"/>
  </w:num>
  <w:num w:numId="12">
    <w:abstractNumId w:val="35"/>
  </w:num>
  <w:num w:numId="13">
    <w:abstractNumId w:val="12"/>
  </w:num>
  <w:num w:numId="14">
    <w:abstractNumId w:val="32"/>
  </w:num>
  <w:num w:numId="15">
    <w:abstractNumId w:val="34"/>
  </w:num>
  <w:num w:numId="16">
    <w:abstractNumId w:val="33"/>
  </w:num>
  <w:num w:numId="17">
    <w:abstractNumId w:val="22"/>
  </w:num>
  <w:num w:numId="18">
    <w:abstractNumId w:val="9"/>
  </w:num>
  <w:num w:numId="19">
    <w:abstractNumId w:val="13"/>
  </w:num>
  <w:num w:numId="20">
    <w:abstractNumId w:val="1"/>
  </w:num>
  <w:num w:numId="21">
    <w:abstractNumId w:val="23"/>
  </w:num>
  <w:num w:numId="22">
    <w:abstractNumId w:val="26"/>
  </w:num>
  <w:num w:numId="23">
    <w:abstractNumId w:val="0"/>
  </w:num>
  <w:num w:numId="24">
    <w:abstractNumId w:val="41"/>
  </w:num>
  <w:num w:numId="25">
    <w:abstractNumId w:val="11"/>
  </w:num>
  <w:num w:numId="26">
    <w:abstractNumId w:val="21"/>
  </w:num>
  <w:num w:numId="27">
    <w:abstractNumId w:val="42"/>
  </w:num>
  <w:num w:numId="28">
    <w:abstractNumId w:val="14"/>
  </w:num>
  <w:num w:numId="29">
    <w:abstractNumId w:val="31"/>
  </w:num>
  <w:num w:numId="30">
    <w:abstractNumId w:val="5"/>
  </w:num>
  <w:num w:numId="31">
    <w:abstractNumId w:val="17"/>
  </w:num>
  <w:num w:numId="32">
    <w:abstractNumId w:val="25"/>
  </w:num>
  <w:num w:numId="33">
    <w:abstractNumId w:val="3"/>
  </w:num>
  <w:num w:numId="34">
    <w:abstractNumId w:val="15"/>
  </w:num>
  <w:num w:numId="35">
    <w:abstractNumId w:val="8"/>
  </w:num>
  <w:num w:numId="36">
    <w:abstractNumId w:val="29"/>
  </w:num>
  <w:num w:numId="37">
    <w:abstractNumId w:val="38"/>
  </w:num>
  <w:num w:numId="38">
    <w:abstractNumId w:val="30"/>
  </w:num>
  <w:num w:numId="39">
    <w:abstractNumId w:val="18"/>
  </w:num>
  <w:num w:numId="40">
    <w:abstractNumId w:val="39"/>
  </w:num>
  <w:num w:numId="41">
    <w:abstractNumId w:val="6"/>
  </w:num>
  <w:num w:numId="42">
    <w:abstractNumId w:val="24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65D67"/>
    <w:rsid w:val="000706A4"/>
    <w:rsid w:val="0007138A"/>
    <w:rsid w:val="000746C5"/>
    <w:rsid w:val="000800D0"/>
    <w:rsid w:val="000A28DB"/>
    <w:rsid w:val="000D0760"/>
    <w:rsid w:val="000D4346"/>
    <w:rsid w:val="000F5265"/>
    <w:rsid w:val="00104870"/>
    <w:rsid w:val="00104F8D"/>
    <w:rsid w:val="001106DC"/>
    <w:rsid w:val="00131B7F"/>
    <w:rsid w:val="001373A5"/>
    <w:rsid w:val="00145EC7"/>
    <w:rsid w:val="001D18A7"/>
    <w:rsid w:val="001D511D"/>
    <w:rsid w:val="001E0ADE"/>
    <w:rsid w:val="001E7B5A"/>
    <w:rsid w:val="00204C4C"/>
    <w:rsid w:val="00230FC0"/>
    <w:rsid w:val="002401BA"/>
    <w:rsid w:val="0027397F"/>
    <w:rsid w:val="00274F73"/>
    <w:rsid w:val="00286635"/>
    <w:rsid w:val="002C3EEE"/>
    <w:rsid w:val="00316099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3F22E3"/>
    <w:rsid w:val="00402BCD"/>
    <w:rsid w:val="00406793"/>
    <w:rsid w:val="00421C9E"/>
    <w:rsid w:val="004256BE"/>
    <w:rsid w:val="00431101"/>
    <w:rsid w:val="00432465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23242"/>
    <w:rsid w:val="005363F3"/>
    <w:rsid w:val="00543BC4"/>
    <w:rsid w:val="00566B57"/>
    <w:rsid w:val="00571CD4"/>
    <w:rsid w:val="005769E7"/>
    <w:rsid w:val="005949B8"/>
    <w:rsid w:val="005D2A79"/>
    <w:rsid w:val="005D3DF3"/>
    <w:rsid w:val="005E156F"/>
    <w:rsid w:val="005F0097"/>
    <w:rsid w:val="005F3556"/>
    <w:rsid w:val="00600EFD"/>
    <w:rsid w:val="00621E17"/>
    <w:rsid w:val="00625795"/>
    <w:rsid w:val="00635E40"/>
    <w:rsid w:val="00654EA0"/>
    <w:rsid w:val="006634F0"/>
    <w:rsid w:val="006640B1"/>
    <w:rsid w:val="0067260F"/>
    <w:rsid w:val="006A0C6B"/>
    <w:rsid w:val="006B60BA"/>
    <w:rsid w:val="006C5000"/>
    <w:rsid w:val="006D764F"/>
    <w:rsid w:val="006E60C3"/>
    <w:rsid w:val="006F029C"/>
    <w:rsid w:val="0071489A"/>
    <w:rsid w:val="00725F8A"/>
    <w:rsid w:val="00745543"/>
    <w:rsid w:val="0075032F"/>
    <w:rsid w:val="00775AF1"/>
    <w:rsid w:val="007B605E"/>
    <w:rsid w:val="007C3DBD"/>
    <w:rsid w:val="00831DE4"/>
    <w:rsid w:val="00834C51"/>
    <w:rsid w:val="00862E0A"/>
    <w:rsid w:val="00896E3C"/>
    <w:rsid w:val="008B336A"/>
    <w:rsid w:val="008C206B"/>
    <w:rsid w:val="008D6D96"/>
    <w:rsid w:val="00906C25"/>
    <w:rsid w:val="009109EC"/>
    <w:rsid w:val="00913ECD"/>
    <w:rsid w:val="00937B44"/>
    <w:rsid w:val="00952870"/>
    <w:rsid w:val="00954C07"/>
    <w:rsid w:val="0095606D"/>
    <w:rsid w:val="00957188"/>
    <w:rsid w:val="009C5192"/>
    <w:rsid w:val="009D2D35"/>
    <w:rsid w:val="009D3E96"/>
    <w:rsid w:val="009D44FA"/>
    <w:rsid w:val="00A37682"/>
    <w:rsid w:val="00A376DE"/>
    <w:rsid w:val="00A45132"/>
    <w:rsid w:val="00A5532D"/>
    <w:rsid w:val="00A713B4"/>
    <w:rsid w:val="00AB3480"/>
    <w:rsid w:val="00AB6E40"/>
    <w:rsid w:val="00AE4328"/>
    <w:rsid w:val="00AF51E8"/>
    <w:rsid w:val="00AF7E08"/>
    <w:rsid w:val="00B14594"/>
    <w:rsid w:val="00B20F2C"/>
    <w:rsid w:val="00B36858"/>
    <w:rsid w:val="00B50566"/>
    <w:rsid w:val="00B54F67"/>
    <w:rsid w:val="00B64890"/>
    <w:rsid w:val="00B6660E"/>
    <w:rsid w:val="00B72C78"/>
    <w:rsid w:val="00B877F7"/>
    <w:rsid w:val="00BB0629"/>
    <w:rsid w:val="00BD39AA"/>
    <w:rsid w:val="00BE67AE"/>
    <w:rsid w:val="00C1154E"/>
    <w:rsid w:val="00C14619"/>
    <w:rsid w:val="00C51D09"/>
    <w:rsid w:val="00C62B71"/>
    <w:rsid w:val="00C74615"/>
    <w:rsid w:val="00CA3616"/>
    <w:rsid w:val="00CB604E"/>
    <w:rsid w:val="00CC2F8D"/>
    <w:rsid w:val="00CD60D3"/>
    <w:rsid w:val="00CF48D1"/>
    <w:rsid w:val="00CF6B4A"/>
    <w:rsid w:val="00D05AB2"/>
    <w:rsid w:val="00D85EF3"/>
    <w:rsid w:val="00D864ED"/>
    <w:rsid w:val="00D938BC"/>
    <w:rsid w:val="00DA28D5"/>
    <w:rsid w:val="00DB5D67"/>
    <w:rsid w:val="00DC713A"/>
    <w:rsid w:val="00DD65E8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07C9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600EF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00EF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Pogrubienie">
    <w:name w:val="Strong"/>
    <w:qFormat/>
    <w:rsid w:val="00600EFD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A28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600EF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00EF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Pogrubienie">
    <w:name w:val="Strong"/>
    <w:qFormat/>
    <w:rsid w:val="00600EFD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A2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A30CE-CD0E-4D75-A001-36B995AE1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1347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AdminLocal</cp:lastModifiedBy>
  <cp:revision>6</cp:revision>
  <cp:lastPrinted>2025-10-28T07:51:00Z</cp:lastPrinted>
  <dcterms:created xsi:type="dcterms:W3CDTF">2026-08-18T15:09:00Z</dcterms:created>
  <dcterms:modified xsi:type="dcterms:W3CDTF">2026-08-19T07:26:00Z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